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eastAsia="方正小标宋简体"/>
          <w:sz w:val="44"/>
          <w:szCs w:val="44"/>
        </w:rPr>
      </w:pPr>
      <w:bookmarkStart w:id="1" w:name="_GoBack"/>
      <w:r>
        <w:rPr>
          <w:rFonts w:eastAsia="方正小标宋简体"/>
          <w:sz w:val="44"/>
          <w:szCs w:val="44"/>
        </w:rPr>
        <w:t>2025年</w:t>
      </w:r>
      <w:r>
        <w:rPr>
          <w:rFonts w:hint="eastAsia" w:eastAsia="方正小标宋简体"/>
          <w:sz w:val="44"/>
          <w:szCs w:val="44"/>
          <w:lang w:eastAsia="zh-CN"/>
        </w:rPr>
        <w:t>市</w:t>
      </w:r>
      <w:r>
        <w:rPr>
          <w:rFonts w:eastAsia="方正小标宋简体"/>
          <w:sz w:val="44"/>
          <w:szCs w:val="44"/>
        </w:rPr>
        <w:t>级高素质农民培育招生简章</w:t>
      </w:r>
    </w:p>
    <w:bookmarkEnd w:id="1"/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>
      <w:pPr>
        <w:spacing w:line="57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一、招生人数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2025年计划招收</w:t>
      </w:r>
      <w:r>
        <w:rPr>
          <w:rFonts w:hint="eastAsia" w:eastAsia="仿宋_GB2312"/>
          <w:sz w:val="32"/>
          <w:szCs w:val="32"/>
          <w:lang w:val="en-US" w:eastAsia="zh-CN"/>
        </w:rPr>
        <w:t>80</w:t>
      </w:r>
      <w:r>
        <w:rPr>
          <w:rFonts w:eastAsia="仿宋_GB2312"/>
          <w:sz w:val="32"/>
          <w:szCs w:val="32"/>
        </w:rPr>
        <w:t>人</w:t>
      </w:r>
      <w:r>
        <w:rPr>
          <w:rFonts w:hint="eastAsia" w:eastAsia="仿宋_GB2312"/>
          <w:sz w:val="32"/>
          <w:szCs w:val="32"/>
          <w:lang w:eastAsia="zh-CN"/>
        </w:rPr>
        <w:t>，包括粮油和重要农产品生产经营主体提升班</w:t>
      </w:r>
      <w:r>
        <w:rPr>
          <w:rFonts w:hint="eastAsia" w:eastAsia="仿宋_GB2312"/>
          <w:sz w:val="32"/>
          <w:szCs w:val="32"/>
          <w:lang w:val="en-US" w:eastAsia="zh-CN"/>
        </w:rPr>
        <w:t>50人，</w:t>
      </w:r>
      <w:r>
        <w:rPr>
          <w:rFonts w:eastAsia="仿宋_GB2312"/>
          <w:sz w:val="32"/>
          <w:szCs w:val="32"/>
        </w:rPr>
        <w:t>新型经营主体数字化技能应用能力提升专题班</w:t>
      </w:r>
      <w:r>
        <w:rPr>
          <w:rFonts w:hint="eastAsia" w:eastAsia="仿宋_GB2312"/>
          <w:sz w:val="32"/>
          <w:szCs w:val="32"/>
          <w:lang w:val="en-US" w:eastAsia="zh-CN"/>
        </w:rPr>
        <w:t>30</w:t>
      </w:r>
      <w:r>
        <w:rPr>
          <w:rFonts w:eastAsia="仿宋_GB2312"/>
          <w:sz w:val="32"/>
          <w:szCs w:val="32"/>
        </w:rPr>
        <w:t>人。</w:t>
      </w:r>
    </w:p>
    <w:p>
      <w:pPr>
        <w:spacing w:line="57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二、招生对象</w:t>
      </w:r>
    </w:p>
    <w:p>
      <w:pPr>
        <w:spacing w:line="57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ascii="华文细黑" w:hAnsi="华文细黑" w:eastAsia="华文细黑" w:cs="华文细黑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一）</w:t>
      </w:r>
      <w:r>
        <w:rPr>
          <w:rFonts w:hint="default" w:eastAsia="仿宋_GB2312"/>
          <w:sz w:val="32"/>
          <w:szCs w:val="32"/>
          <w:lang w:val="en-US" w:eastAsia="zh-CN"/>
        </w:rPr>
        <w:t>年满16周岁，</w:t>
      </w:r>
      <w:r>
        <w:rPr>
          <w:rFonts w:hint="eastAsia" w:eastAsia="仿宋_GB2312"/>
          <w:sz w:val="32"/>
          <w:szCs w:val="32"/>
          <w:lang w:val="en-US" w:eastAsia="zh-CN"/>
        </w:rPr>
        <w:t>思想品德端正、遵纪守法、身体健康、</w:t>
      </w:r>
      <w:r>
        <w:rPr>
          <w:rFonts w:hint="default" w:eastAsia="仿宋_GB2312"/>
          <w:sz w:val="32"/>
          <w:szCs w:val="32"/>
          <w:lang w:val="en-US" w:eastAsia="zh-CN"/>
        </w:rPr>
        <w:t>本人具有智能手机、能熟练使用微信服务。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（二）报名人须在宣城市域内正在从事或有意愿从事农业农村领域生产、经营、服务的农民和返乡人员。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（三）</w:t>
      </w:r>
      <w:r>
        <w:rPr>
          <w:rFonts w:eastAsia="仿宋_GB2312"/>
          <w:sz w:val="32"/>
          <w:szCs w:val="32"/>
        </w:rPr>
        <w:t>本年度参加培育的农民，确因人才培养需要的，可在次年参加不同主题或同一主题更高层级的培训。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报名者需全程参加，不能全程参加者请勿报名。</w:t>
      </w:r>
    </w:p>
    <w:p>
      <w:pPr>
        <w:spacing w:line="57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三、培训内容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rightChars="0"/>
        <w:textAlignment w:val="baseline"/>
        <w:rPr>
          <w:rFonts w:eastAsia="仿宋_GB2312"/>
          <w:color w:val="000000"/>
          <w:sz w:val="32"/>
          <w:szCs w:val="32"/>
        </w:rPr>
      </w:pPr>
      <w:r>
        <w:rPr>
          <w:rFonts w:hint="eastAsia" w:eastAsia="楷体_GB2312"/>
          <w:bCs/>
          <w:sz w:val="32"/>
          <w:szCs w:val="32"/>
          <w:lang w:val="en-US" w:eastAsia="zh-CN"/>
        </w:rPr>
        <w:t xml:space="preserve">    </w:t>
      </w:r>
      <w:r>
        <w:rPr>
          <w:rFonts w:hint="eastAsia" w:eastAsia="楷体_GB2312"/>
          <w:bCs/>
          <w:sz w:val="32"/>
          <w:szCs w:val="32"/>
          <w:lang w:eastAsia="zh-CN"/>
        </w:rPr>
        <w:t>（一）粮油和重要农产品生产经营主体提升班：</w:t>
      </w:r>
      <w:r>
        <w:rPr>
          <w:rFonts w:eastAsia="仿宋_GB2312"/>
          <w:color w:val="000000"/>
          <w:sz w:val="32"/>
          <w:szCs w:val="32"/>
          <w:lang w:val="en-US" w:eastAsia="zh-CN"/>
        </w:rPr>
        <w:t>围绕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粮油作物</w:t>
      </w:r>
      <w:r>
        <w:rPr>
          <w:rFonts w:eastAsia="仿宋_GB2312"/>
          <w:color w:val="000000"/>
          <w:sz w:val="32"/>
          <w:szCs w:val="32"/>
          <w:lang w:val="en-US" w:eastAsia="zh-CN"/>
        </w:rPr>
        <w:t>的选育、高效栽培技术、机械化作业、病虫害绿色防控及水肥一体化管理等关键环节展开培训。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rightChars="0"/>
        <w:textAlignment w:val="baseline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eastAsia="楷体_GB2312"/>
          <w:bCs/>
          <w:sz w:val="32"/>
          <w:szCs w:val="32"/>
          <w:lang w:val="en-US" w:eastAsia="zh-CN"/>
        </w:rPr>
        <w:t xml:space="preserve">    </w:t>
      </w:r>
      <w:r>
        <w:rPr>
          <w:rFonts w:hint="eastAsia" w:eastAsia="楷体_GB2312"/>
          <w:bCs/>
          <w:sz w:val="32"/>
          <w:szCs w:val="32"/>
          <w:lang w:eastAsia="zh-CN"/>
        </w:rPr>
        <w:t>（二）</w:t>
      </w:r>
      <w:r>
        <w:rPr>
          <w:rFonts w:eastAsia="楷体_GB2312"/>
          <w:bCs/>
          <w:sz w:val="32"/>
          <w:szCs w:val="32"/>
        </w:rPr>
        <w:t>新型经营主体数字化技能应用能力提升专题班</w:t>
      </w:r>
      <w:r>
        <w:rPr>
          <w:rFonts w:eastAsia="仿宋_GB2312"/>
          <w:bCs/>
          <w:sz w:val="32"/>
          <w:szCs w:val="32"/>
        </w:rPr>
        <w:t>：</w:t>
      </w:r>
      <w:r>
        <w:rPr>
          <w:rFonts w:eastAsia="仿宋_GB2312"/>
          <w:color w:val="000000"/>
          <w:sz w:val="32"/>
          <w:szCs w:val="32"/>
        </w:rPr>
        <w:t>面向粮油等农产品和乡村特色农产品生产经营及社会化服务主体，重点遴选农户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中对</w:t>
      </w:r>
      <w:r>
        <w:rPr>
          <w:rFonts w:eastAsia="仿宋_GB2312"/>
          <w:color w:val="000000"/>
          <w:sz w:val="32"/>
          <w:szCs w:val="32"/>
        </w:rPr>
        <w:t>农业数字化应用有需求的人员，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围绕</w:t>
      </w:r>
      <w:r>
        <w:rPr>
          <w:rFonts w:eastAsia="仿宋_GB2312"/>
          <w:color w:val="000000"/>
          <w:sz w:val="32"/>
          <w:szCs w:val="32"/>
        </w:rPr>
        <w:t>农业生产、经营、管理全流程的数字化实用技能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进行培训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spacing w:line="57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四、培育形式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培训形式多样，包括集中面授、网络教学、实践教学、观摩交流等。</w:t>
      </w:r>
      <w:r>
        <w:rPr>
          <w:rFonts w:eastAsia="仿宋_GB2312"/>
          <w:sz w:val="32"/>
          <w:szCs w:val="32"/>
        </w:rPr>
        <w:t>通过技术指导、政策推介、发展帮扶等形式开展持续的长期跟踪服务。</w:t>
      </w:r>
    </w:p>
    <w:p>
      <w:pPr>
        <w:spacing w:line="57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五、时间安排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学制为1年，</w:t>
      </w:r>
      <w:r>
        <w:rPr>
          <w:rFonts w:hint="eastAsia" w:eastAsia="仿宋_GB2312"/>
          <w:sz w:val="32"/>
          <w:szCs w:val="32"/>
          <w:lang w:eastAsia="zh-CN"/>
        </w:rPr>
        <w:t>粮油和重要农产品生产经营主体提升班总学时不少于</w:t>
      </w:r>
      <w:r>
        <w:rPr>
          <w:rFonts w:hint="eastAsia" w:eastAsia="仿宋_GB2312"/>
          <w:sz w:val="32"/>
          <w:szCs w:val="32"/>
          <w:lang w:val="en-US" w:eastAsia="zh-CN"/>
        </w:rPr>
        <w:t>64个学时，</w:t>
      </w:r>
      <w:r>
        <w:rPr>
          <w:rFonts w:eastAsia="仿宋_GB2312"/>
          <w:sz w:val="32"/>
          <w:szCs w:val="32"/>
        </w:rPr>
        <w:t>新型经营主体数字化技能应用能力提升专题班总学时不少于</w:t>
      </w:r>
      <w:r>
        <w:rPr>
          <w:rFonts w:hint="eastAsia" w:eastAsia="仿宋_GB2312"/>
          <w:sz w:val="32"/>
          <w:szCs w:val="32"/>
          <w:lang w:val="en-US" w:eastAsia="zh-CN"/>
        </w:rPr>
        <w:t>88</w:t>
      </w:r>
      <w:r>
        <w:rPr>
          <w:rFonts w:eastAsia="仿宋_GB2312"/>
          <w:sz w:val="32"/>
          <w:szCs w:val="32"/>
        </w:rPr>
        <w:t>个学时。可结合农时季节分段完成。跟踪服务时长不超过1年，次数不少于2次。</w:t>
      </w:r>
    </w:p>
    <w:p>
      <w:pPr>
        <w:spacing w:line="57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六、经费保障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本次培训所有费用及学员往返公共交通费等由培育机构承担。</w:t>
      </w:r>
    </w:p>
    <w:p>
      <w:pPr>
        <w:spacing w:line="57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七、报名录取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（一）学员报名。</w:t>
      </w:r>
      <w:r>
        <w:rPr>
          <w:rFonts w:eastAsia="仿宋_GB2312"/>
          <w:sz w:val="32"/>
          <w:szCs w:val="32"/>
        </w:rPr>
        <w:t>各</w:t>
      </w:r>
      <w:r>
        <w:rPr>
          <w:rFonts w:hint="eastAsia" w:eastAsia="仿宋_GB2312"/>
          <w:sz w:val="32"/>
          <w:szCs w:val="32"/>
          <w:lang w:eastAsia="zh-CN"/>
        </w:rPr>
        <w:t>县市区</w:t>
      </w:r>
      <w:r>
        <w:rPr>
          <w:rFonts w:eastAsia="仿宋_GB2312"/>
          <w:sz w:val="32"/>
          <w:szCs w:val="32"/>
        </w:rPr>
        <w:t>农业农村局积极组织推荐，准确推送招生简章，学员自主报名。线上报名方式：学员须通过官方发布的报名二维码扫码报名（下图）。报名时间：</w:t>
      </w:r>
      <w:bookmarkStart w:id="0" w:name="OLE_LINK1"/>
      <w:r>
        <w:rPr>
          <w:rFonts w:eastAsia="仿宋_GB2312"/>
          <w:sz w:val="32"/>
          <w:szCs w:val="32"/>
        </w:rPr>
        <w:t>2025年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22</w:t>
      </w:r>
      <w:r>
        <w:rPr>
          <w:rFonts w:eastAsia="仿宋_GB2312"/>
          <w:sz w:val="32"/>
          <w:szCs w:val="32"/>
        </w:rPr>
        <w:t>日—</w:t>
      </w:r>
      <w:r>
        <w:rPr>
          <w:rFonts w:hint="eastAsia" w:eastAsia="仿宋_GB2312"/>
          <w:sz w:val="32"/>
          <w:szCs w:val="32"/>
          <w:lang w:val="en-US" w:eastAsia="zh-CN"/>
        </w:rPr>
        <w:t>10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日，逾期不予受理</w:t>
      </w:r>
      <w:bookmarkEnd w:id="0"/>
      <w:r>
        <w:rPr>
          <w:rFonts w:eastAsia="仿宋_GB2312"/>
          <w:sz w:val="32"/>
          <w:szCs w:val="32"/>
        </w:rPr>
        <w:t>。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（二）资格审核。</w:t>
      </w:r>
      <w:r>
        <w:rPr>
          <w:rFonts w:eastAsia="仿宋_GB2312"/>
          <w:sz w:val="32"/>
          <w:szCs w:val="32"/>
        </w:rPr>
        <w:t>报名结束后，各</w:t>
      </w:r>
      <w:r>
        <w:rPr>
          <w:rFonts w:hint="eastAsia" w:eastAsia="仿宋_GB2312"/>
          <w:sz w:val="32"/>
          <w:szCs w:val="32"/>
          <w:lang w:eastAsia="zh-CN"/>
        </w:rPr>
        <w:t>县市区</w:t>
      </w:r>
      <w:r>
        <w:rPr>
          <w:rFonts w:eastAsia="仿宋_GB2312"/>
          <w:sz w:val="32"/>
          <w:szCs w:val="32"/>
        </w:rPr>
        <w:t>农业农村局负责对报名学员身份信息、重复参训情况及其他基础条件予以初审，择优排序推荐。</w:t>
      </w:r>
      <w:r>
        <w:rPr>
          <w:rFonts w:hint="eastAsia" w:eastAsia="仿宋_GB2312"/>
          <w:sz w:val="32"/>
          <w:szCs w:val="32"/>
          <w:lang w:eastAsia="zh-CN"/>
        </w:rPr>
        <w:t>市农业农村局</w:t>
      </w:r>
      <w:r>
        <w:rPr>
          <w:rFonts w:eastAsia="仿宋_GB2312"/>
          <w:sz w:val="32"/>
          <w:szCs w:val="32"/>
        </w:rPr>
        <w:t>联合培育机构，组织专家对推荐学员进行复核。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eastAsia="楷体_GB2312"/>
          <w:bCs/>
          <w:sz w:val="32"/>
          <w:szCs w:val="32"/>
        </w:rPr>
        <w:t>（三）录取确定。</w:t>
      </w:r>
      <w:r>
        <w:rPr>
          <w:rFonts w:eastAsia="仿宋_GB2312"/>
          <w:sz w:val="32"/>
          <w:szCs w:val="32"/>
        </w:rPr>
        <w:t>按照“择优录取、统筹调剂”的原则，由</w:t>
      </w:r>
      <w:r>
        <w:rPr>
          <w:rFonts w:hint="eastAsia" w:eastAsia="仿宋_GB2312"/>
          <w:sz w:val="32"/>
          <w:szCs w:val="32"/>
          <w:lang w:eastAsia="zh-CN"/>
        </w:rPr>
        <w:t>市</w:t>
      </w:r>
      <w:r>
        <w:rPr>
          <w:rFonts w:eastAsia="仿宋_GB2312"/>
          <w:sz w:val="32"/>
          <w:szCs w:val="32"/>
        </w:rPr>
        <w:t>农业农村</w:t>
      </w:r>
      <w:r>
        <w:rPr>
          <w:rFonts w:hint="eastAsia" w:eastAsia="仿宋_GB2312"/>
          <w:sz w:val="32"/>
          <w:szCs w:val="32"/>
          <w:lang w:eastAsia="zh-CN"/>
        </w:rPr>
        <w:t>局</w:t>
      </w:r>
      <w:r>
        <w:rPr>
          <w:rFonts w:eastAsia="仿宋_GB2312"/>
          <w:sz w:val="32"/>
          <w:szCs w:val="32"/>
        </w:rPr>
        <w:t>确定录取名单</w:t>
      </w:r>
      <w:r>
        <w:rPr>
          <w:rFonts w:hint="eastAsia" w:eastAsia="仿宋_GB2312"/>
          <w:sz w:val="32"/>
          <w:szCs w:val="32"/>
          <w:lang w:eastAsia="zh-CN"/>
        </w:rPr>
        <w:t>，并公示。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报名咨询电话：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宣城</w:t>
      </w:r>
      <w:r>
        <w:rPr>
          <w:rFonts w:hint="eastAsia" w:eastAsia="仿宋_GB2312"/>
          <w:sz w:val="32"/>
          <w:szCs w:val="32"/>
          <w:lang w:eastAsia="zh-CN"/>
        </w:rPr>
        <w:t>市农业农村局：</w:t>
      </w:r>
      <w:r>
        <w:rPr>
          <w:rFonts w:hint="eastAsia" w:eastAsia="仿宋_GB2312"/>
          <w:sz w:val="32"/>
          <w:szCs w:val="32"/>
          <w:lang w:val="en-US" w:eastAsia="zh-CN"/>
        </w:rPr>
        <w:t>0563</w:t>
      </w:r>
      <w:r>
        <w:rPr>
          <w:rFonts w:eastAsia="仿宋_GB2312"/>
          <w:sz w:val="32"/>
          <w:szCs w:val="32"/>
        </w:rPr>
        <w:t>—</w:t>
      </w:r>
      <w:r>
        <w:rPr>
          <w:rFonts w:hint="eastAsia" w:eastAsia="仿宋_GB2312"/>
          <w:sz w:val="32"/>
          <w:szCs w:val="32"/>
          <w:lang w:val="en-US" w:eastAsia="zh-CN"/>
        </w:rPr>
        <w:t>3022960，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宣城职业技术学院（培育机构）：0563-3395029</w:t>
      </w:r>
      <w:r>
        <w:rPr>
          <w:rFonts w:eastAsia="仿宋_GB2312"/>
          <w:sz w:val="32"/>
          <w:szCs w:val="32"/>
        </w:rPr>
        <w:t>。</w:t>
      </w:r>
    </w:p>
    <w:tbl>
      <w:tblPr>
        <w:tblStyle w:val="4"/>
        <w:tblpPr w:leftFromText="180" w:rightFromText="180" w:vertAnchor="text" w:horzAnchor="page" w:tblpX="1802" w:tblpY="56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8522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570" w:lineRule="exact"/>
              <w:jc w:val="both"/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570" w:lineRule="exact"/>
              <w:jc w:val="center"/>
              <w:rPr>
                <w:rFonts w:eastAsia="仿宋_GB2312"/>
                <w:color w:val="FF0000"/>
                <w:sz w:val="32"/>
                <w:szCs w:val="32"/>
                <w:vertAlign w:val="baseline"/>
              </w:rPr>
            </w:pPr>
            <w:r>
              <w:rPr>
                <w:rFonts w:hint="eastAsia" w:eastAsia="仿宋_GB2312"/>
                <w:color w:val="FF0000"/>
                <w:sz w:val="32"/>
                <w:szCs w:val="32"/>
                <w:vertAlign w:val="baseline"/>
                <w:lang w:val="en-US" w:eastAsia="zh-CN"/>
              </w:rPr>
              <w:t>报名二维码</w:t>
            </w:r>
          </w:p>
          <w:p>
            <w:pPr>
              <w:spacing w:line="570" w:lineRule="exact"/>
              <w:jc w:val="center"/>
              <w:rPr>
                <w:rFonts w:eastAsia="仿宋_GB2312"/>
                <w:sz w:val="32"/>
                <w:szCs w:val="32"/>
                <w:vertAlign w:val="baseline"/>
              </w:rPr>
            </w:pPr>
          </w:p>
        </w:tc>
      </w:tr>
    </w:tbl>
    <w:p>
      <w:pPr>
        <w:jc w:val="center"/>
        <w:rPr>
          <w:rFonts w:hint="eastAsia" w:eastAsia="仿宋_GB2312"/>
          <w:sz w:val="32"/>
          <w:szCs w:val="32"/>
          <w:vertAlign w:val="baseline"/>
          <w:lang w:eastAsia="zh-CN"/>
        </w:rPr>
      </w:pPr>
      <w:r>
        <w:rPr>
          <w:rFonts w:hint="eastAsia" w:eastAsia="仿宋_GB2312"/>
          <w:sz w:val="32"/>
          <w:szCs w:val="32"/>
          <w:vertAlign w:val="baseline"/>
          <w:lang w:eastAsia="zh-CN"/>
        </w:rPr>
        <w:drawing>
          <wp:inline distT="0" distB="0" distL="114300" distR="114300">
            <wp:extent cx="2566670" cy="2566670"/>
            <wp:effectExtent l="0" t="0" r="11430" b="11430"/>
            <wp:docPr id="1" name="图片 9" descr="微信图片_20250922151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 descr="微信图片_202509221516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5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="仿宋_GB2312"/>
          <w:sz w:val="32"/>
          <w:szCs w:val="32"/>
          <w:vertAlign w:val="baseline"/>
          <w:lang w:eastAsia="zh-CN"/>
        </w:rPr>
      </w:pPr>
    </w:p>
    <w:p>
      <w:pPr>
        <w:jc w:val="center"/>
        <w:rPr>
          <w:rFonts w:hint="eastAsia" w:eastAsia="仿宋_GB2312"/>
          <w:sz w:val="32"/>
          <w:szCs w:val="32"/>
          <w:vertAlign w:val="baseline"/>
          <w:lang w:eastAsia="zh-CN"/>
        </w:rPr>
      </w:pPr>
      <w:r>
        <w:rPr>
          <w:rFonts w:hint="eastAsia" w:eastAsia="仿宋_GB2312"/>
          <w:sz w:val="32"/>
          <w:szCs w:val="32"/>
          <w:vertAlign w:val="baseline"/>
          <w:lang w:eastAsia="zh-CN"/>
        </w:rPr>
        <w:drawing>
          <wp:inline distT="0" distB="0" distL="114300" distR="114300">
            <wp:extent cx="2566670" cy="2566670"/>
            <wp:effectExtent l="0" t="0" r="11430" b="11430"/>
            <wp:docPr id="2" name="图片 12" descr="微信图片_20250922151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" descr="微信图片_202509221516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5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hYTlkNTQxYjhjMmE4NGI5N2E5NzI5YWRlNTE4YmYifQ=="/>
  </w:docVars>
  <w:rsids>
    <w:rsidRoot w:val="CED2E010"/>
    <w:rsid w:val="0B510D02"/>
    <w:rsid w:val="1EC3063C"/>
    <w:rsid w:val="438F6C48"/>
    <w:rsid w:val="4A9A1AD7"/>
    <w:rsid w:val="4D426A4E"/>
    <w:rsid w:val="5EB8DF9A"/>
    <w:rsid w:val="BFBB27BF"/>
    <w:rsid w:val="CED2E010"/>
    <w:rsid w:val="EFFE56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napToGrid w:val="0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KSOTemplateDocerSaveRecord">
    <vt:lpwstr>eyJoZGlkIjoiYjk0OTdhNWE4ZTEwYjNhNmY1MjgwMGQ3NTBjMjZlNmQiLCJ1c2VySWQiOiI0NzY1MjM1MzgifQ==</vt:lpwstr>
  </property>
  <property fmtid="{D5CDD505-2E9C-101B-9397-08002B2CF9AE}" pid="4" name="ICV">
    <vt:lpwstr>6F42276438914AF19CB67D5FEC549A54_13</vt:lpwstr>
  </property>
</Properties>
</file>