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E9DDD8">
      <w:pPr>
        <w:jc w:val="center"/>
        <w:rPr>
          <w:rFonts w:hint="eastAsia" w:ascii="方正小标宋_GBK" w:hAnsi="方正小标宋_GBK" w:eastAsia="方正小标宋_GBK" w:cs="方正小标宋_GBK"/>
          <w:sz w:val="44"/>
          <w:szCs w:val="52"/>
          <w:lang w:val="en-US" w:eastAsia="zh-CN"/>
        </w:rPr>
      </w:pPr>
      <w:r>
        <w:rPr>
          <w:rFonts w:hint="eastAsia" w:ascii="方正小标宋_GBK" w:hAnsi="方正小标宋_GBK" w:eastAsia="方正小标宋_GBK" w:cs="方正小标宋_GBK"/>
          <w:sz w:val="44"/>
          <w:szCs w:val="52"/>
        </w:rPr>
        <w:t>关于转发《安徽省发展改革委关于组织开展2025年度安徽省产业技术工程化中心认定工作的通知》</w:t>
      </w:r>
      <w:r>
        <w:rPr>
          <w:rFonts w:hint="eastAsia" w:ascii="方正小标宋_GBK" w:hAnsi="方正小标宋_GBK" w:eastAsia="方正小标宋_GBK" w:cs="方正小标宋_GBK"/>
          <w:sz w:val="44"/>
          <w:szCs w:val="52"/>
          <w:lang w:val="en-US" w:eastAsia="zh-CN"/>
        </w:rPr>
        <w:t>的通知</w:t>
      </w:r>
    </w:p>
    <w:p w14:paraId="51F0195A">
      <w:pPr>
        <w:jc w:val="center"/>
        <w:rPr>
          <w:rFonts w:hint="eastAsia" w:ascii="仿宋_GB2312" w:hAnsi="仿宋_GB2312" w:eastAsia="仿宋_GB2312" w:cs="仿宋_GB2312"/>
          <w:sz w:val="32"/>
          <w:szCs w:val="32"/>
          <w:lang w:val="en-US" w:eastAsia="zh-CN"/>
        </w:rPr>
      </w:pPr>
    </w:p>
    <w:p w14:paraId="6E4941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各市发展改革委：</w:t>
      </w:r>
    </w:p>
    <w:p w14:paraId="6F1472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为加快推进省产业技术工程化中心建设，根据《安徽省产业技术工程化中心建设方案》（皖发改创新〔2025〕575号），拟新认定一批省产业技术工程化中心</w:t>
      </w:r>
      <w:bookmarkStart w:id="0" w:name="_GoBack"/>
      <w:bookmarkEnd w:id="0"/>
      <w:r>
        <w:rPr>
          <w:rFonts w:hint="eastAsia" w:ascii="仿宋_GB2312" w:hAnsi="仿宋_GB2312" w:eastAsia="仿宋_GB2312" w:cs="仿宋_GB2312"/>
          <w:i w:val="0"/>
          <w:iCs w:val="0"/>
          <w:caps w:val="0"/>
          <w:color w:val="333333"/>
          <w:spacing w:val="0"/>
          <w:sz w:val="32"/>
          <w:szCs w:val="32"/>
          <w:bdr w:val="none" w:color="auto" w:sz="0" w:space="0"/>
          <w:shd w:val="clear" w:fill="FFFFFF"/>
        </w:rPr>
        <w:t>，现就有关事项通知如下：</w:t>
      </w:r>
    </w:p>
    <w:p w14:paraId="074B74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一、申报领域</w:t>
      </w:r>
    </w:p>
    <w:p w14:paraId="4C44A0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聚焦新一代信息技术、智能网联新能源汽车、新能源、高端装备制造、新材料、生物医药和高端医疗器械、节能环保、低空经济，机器人和智能船舶、量子科技、具身智能、氢能和核聚变能、生物制造、未来材料、商业航天、深空探测、脑科学、未来医疗、未来网络，新兴服务业。</w:t>
      </w:r>
    </w:p>
    <w:p w14:paraId="73BED7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二、申报条件</w:t>
      </w:r>
    </w:p>
    <w:p w14:paraId="015A94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1.符合《建设方案》中省产业技术工程化中心认定标准（附件1）。</w:t>
      </w:r>
    </w:p>
    <w:p w14:paraId="4B8A01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2.依托单位未承担相同研究领域省级创新平台，核心研发人员未在其它省产业创新中心、工程研究中心、工程技术研究中心任职。</w:t>
      </w:r>
    </w:p>
    <w:p w14:paraId="2F70E1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三、工作要求</w:t>
      </w:r>
    </w:p>
    <w:p w14:paraId="169C29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请各市发展改革委按照属地原则组织申报单位编制申请报告和建设任务书等申报材料（仅需pdf版，编制说明见附件2），经严格审查并择优遴选后，汇总填写《申报认定汇总表》（见附件3），于11月30日前将上述材料行文报送省发展改革委（创新改革处）。</w:t>
      </w:r>
    </w:p>
    <w:p w14:paraId="5330B7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仿宋_GB2312" w:hAnsi="仿宋_GB2312" w:eastAsia="仿宋_GB2312" w:cs="仿宋_GB2312"/>
          <w:i w:val="0"/>
          <w:iCs w:val="0"/>
          <w:caps w:val="0"/>
          <w:color w:val="333333"/>
          <w:spacing w:val="0"/>
          <w:sz w:val="32"/>
          <w:szCs w:val="32"/>
          <w:bdr w:val="none" w:color="auto" w:sz="0" w:space="0"/>
          <w:shd w:val="clear" w:fill="FFFFFF"/>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联系人：吴海露，联系电话：0551—62602946</w:t>
      </w:r>
    </w:p>
    <w:p w14:paraId="4BC86F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pPr>
      <w:r>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t>附件</w:t>
      </w:r>
    </w:p>
    <w:p w14:paraId="57EDF2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pPr>
    </w:p>
    <w:p w14:paraId="211D37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right"/>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pPr>
    </w:p>
    <w:p w14:paraId="52C82E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right"/>
        <w:rPr>
          <w:rFonts w:hint="eastAsia" w:ascii="仿宋_GB2312" w:hAnsi="仿宋_GB2312" w:eastAsia="仿宋_GB2312" w:cs="仿宋_GB2312"/>
          <w:i w:val="0"/>
          <w:iCs w:val="0"/>
          <w:caps w:val="0"/>
          <w:color w:val="333333"/>
          <w:spacing w:val="0"/>
          <w:sz w:val="32"/>
          <w:szCs w:val="32"/>
          <w:bdr w:val="none" w:color="auto" w:sz="0" w:space="0"/>
          <w:shd w:val="clear" w:fill="FFFFFF"/>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安徽省发展和改革委员会</w:t>
      </w:r>
    </w:p>
    <w:p w14:paraId="682248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right"/>
        <w:rPr>
          <w:rFonts w:hint="default"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2025年11月10日</w:t>
      </w:r>
      <w:r>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t xml:space="preserve">   </w:t>
      </w:r>
    </w:p>
    <w:p w14:paraId="156268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right"/>
        <w:rPr>
          <w:rFonts w:hint="eastAsia" w:ascii="微软雅黑" w:hAnsi="微软雅黑" w:eastAsia="微软雅黑" w:cs="微软雅黑"/>
          <w:i w:val="0"/>
          <w:iCs w:val="0"/>
          <w:caps w:val="0"/>
          <w:color w:val="333333"/>
          <w:spacing w:val="0"/>
          <w:sz w:val="24"/>
          <w:szCs w:val="24"/>
          <w:bdr w:val="none" w:color="auto" w:sz="0" w:space="0"/>
          <w:shd w:val="clear" w:fill="FFFFFF"/>
          <w:lang w:val="en-US" w:eastAsia="zh-CN"/>
        </w:rPr>
      </w:pPr>
    </w:p>
    <w:p w14:paraId="575FE77A">
      <w:pPr>
        <w:jc w:val="left"/>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6844DD"/>
    <w:rsid w:val="1BC60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Words>
  <Characters>45</Characters>
  <Lines>0</Lines>
  <Paragraphs>0</Paragraphs>
  <TotalTime>7</TotalTime>
  <ScaleCrop>false</ScaleCrop>
  <LinksUpToDate>false</LinksUpToDate>
  <CharactersWithSpaces>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2025-11-20T02:35:00Z</dcterms:created>
  <dc:creator>wudizzz</dc:creator>
  <cp:lastModifiedBy>wudizzz</cp:lastModifiedBy>
  <dcterms:modified xsi:type="dcterms:W3CDTF">2025-11-20T02:43:11Z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eyJoZGlkIjoiZGNmMTIxMGE5MTlhYWFmOTZmM2NjODY0NTJjNzg1NjQiLCJ1c2VySWQiOiIzNDY2MTYwOTMifQ==</vt:lpwstr>
  </property>
  <property fmtid="{D5CDD505-2E9C-101B-9397-08002B2CF9AE}" pid="4" name="ICV">
    <vt:lpwstr>1F6B17F80D354404A7C1A1BB12F0B1BF_12</vt:lpwstr>
  </property>
</Properties>
</file>